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32" w:rsidRPr="00C41991" w:rsidRDefault="003D5532" w:rsidP="003D55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991">
        <w:rPr>
          <w:rFonts w:ascii="Times New Roman" w:hAnsi="Times New Roman" w:cs="Times New Roman"/>
          <w:b/>
          <w:sz w:val="24"/>
          <w:szCs w:val="24"/>
        </w:rPr>
        <w:t xml:space="preserve">OGGETTO: PUBBLICAZIONE DATI </w:t>
      </w:r>
      <w:proofErr w:type="spellStart"/>
      <w:r w:rsidRPr="00C4199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C41991">
        <w:rPr>
          <w:rFonts w:ascii="Times New Roman" w:hAnsi="Times New Roman" w:cs="Times New Roman"/>
          <w:b/>
          <w:sz w:val="24"/>
          <w:szCs w:val="24"/>
        </w:rPr>
        <w:t xml:space="preserve"> TRASPARENZA AI SENSI DEL DECRETO-LEGGE 25 MAGGIO 2021, N. 73 (IN GAZZETTA UFFICIALE - N. 123 DEL 25 MAGGIO 2021), COORDINATO CON LA LEGGE </w:t>
      </w:r>
      <w:proofErr w:type="spellStart"/>
      <w:r w:rsidRPr="00C4199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C41991">
        <w:rPr>
          <w:rFonts w:ascii="Times New Roman" w:hAnsi="Times New Roman" w:cs="Times New Roman"/>
          <w:b/>
          <w:sz w:val="24"/>
          <w:szCs w:val="24"/>
        </w:rPr>
        <w:t xml:space="preserve"> CONVERSIONE 23 LUGLIO 2021, N. 106, RECANTE: «MISURE URGENTI CONNESSE ALLA EMERGENZA DA COVID-19, PER LE IMPRESE, IL LAVORO, I GIOVANI, LA SALUTE E I SERVIZI TERRITORIALI»</w:t>
      </w:r>
    </w:p>
    <w:p w:rsidR="003D5532" w:rsidRPr="00C41991" w:rsidRDefault="003D5532" w:rsidP="003D5532">
      <w:pPr>
        <w:rPr>
          <w:rFonts w:ascii="Times New Roman" w:hAnsi="Times New Roman" w:cs="Times New Roman"/>
          <w:sz w:val="24"/>
          <w:szCs w:val="24"/>
        </w:rPr>
      </w:pPr>
    </w:p>
    <w:p w:rsidR="003D5532" w:rsidRPr="00C41991" w:rsidRDefault="003D5532" w:rsidP="003D5532">
      <w:pPr>
        <w:rPr>
          <w:rFonts w:ascii="Times New Roman" w:hAnsi="Times New Roman" w:cs="Times New Roman"/>
          <w:sz w:val="24"/>
          <w:szCs w:val="24"/>
        </w:rPr>
      </w:pPr>
      <w:r w:rsidRPr="00C41991">
        <w:rPr>
          <w:rFonts w:ascii="Times New Roman" w:hAnsi="Times New Roman" w:cs="Times New Roman"/>
          <w:sz w:val="24"/>
          <w:szCs w:val="24"/>
        </w:rPr>
        <w:t xml:space="preserve">In ottemperanza alla Legge 23 luglio 2021, n.106, art. 58 comma 5, di cui all’oggetto, si comunicano i seguenti dati: </w:t>
      </w:r>
    </w:p>
    <w:p w:rsidR="009F768E" w:rsidRDefault="009F768E"/>
    <w:p w:rsidR="003D5532" w:rsidRDefault="003D5532"/>
    <w:p w:rsidR="003D5532" w:rsidRDefault="003D5532"/>
    <w:p w:rsidR="003D5532" w:rsidRDefault="003D5532"/>
    <w:p w:rsidR="003D5532" w:rsidRDefault="003D5532"/>
    <w:tbl>
      <w:tblPr>
        <w:tblStyle w:val="Grigliatabella"/>
        <w:tblpPr w:leftFromText="141" w:rightFromText="141" w:vertAnchor="text" w:tblpY="1"/>
        <w:tblOverlap w:val="never"/>
        <w:tblW w:w="0" w:type="auto"/>
        <w:tblLook w:val="04A0"/>
      </w:tblPr>
      <w:tblGrid>
        <w:gridCol w:w="4644"/>
        <w:gridCol w:w="5134"/>
      </w:tblGrid>
      <w:tr w:rsidR="003D5532" w:rsidRPr="00C41991" w:rsidTr="00E07E8C">
        <w:tc>
          <w:tcPr>
            <w:tcW w:w="9778" w:type="dxa"/>
            <w:gridSpan w:val="2"/>
            <w:shd w:val="clear" w:color="auto" w:fill="D9D9D9" w:themeFill="background1" w:themeFillShade="D9"/>
          </w:tcPr>
          <w:p w:rsidR="003D5532" w:rsidRPr="00C41991" w:rsidRDefault="003D5532" w:rsidP="00E07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91">
              <w:rPr>
                <w:rFonts w:ascii="Times New Roman" w:hAnsi="Times New Roman" w:cs="Times New Roman"/>
                <w:b/>
                <w:sz w:val="24"/>
                <w:szCs w:val="24"/>
              </w:rPr>
              <w:t>ORGANIZZAZIONE INTERNA, ALL'ARTICOLAZIONE DEGLI UFFICI E ORGANIGRAMMA</w:t>
            </w:r>
          </w:p>
        </w:tc>
      </w:tr>
      <w:tr w:rsidR="003D5532" w:rsidRPr="00C41991" w:rsidTr="00E07E8C">
        <w:tc>
          <w:tcPr>
            <w:tcW w:w="464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91">
              <w:rPr>
                <w:rFonts w:ascii="Times New Roman" w:hAnsi="Times New Roman" w:cs="Times New Roman"/>
                <w:sz w:val="24"/>
                <w:szCs w:val="24"/>
              </w:rPr>
              <w:t>Legale rappresentante</w:t>
            </w:r>
          </w:p>
        </w:tc>
        <w:tc>
          <w:tcPr>
            <w:tcW w:w="513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DONATO CHIARA</w:t>
            </w:r>
          </w:p>
        </w:tc>
      </w:tr>
      <w:tr w:rsidR="003D5532" w:rsidRPr="00C41991" w:rsidTr="00E07E8C">
        <w:tc>
          <w:tcPr>
            <w:tcW w:w="464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91">
              <w:rPr>
                <w:rFonts w:ascii="Times New Roman" w:hAnsi="Times New Roman" w:cs="Times New Roman"/>
                <w:sz w:val="24"/>
                <w:szCs w:val="24"/>
              </w:rPr>
              <w:t>Coordinatore</w:t>
            </w:r>
          </w:p>
        </w:tc>
        <w:tc>
          <w:tcPr>
            <w:tcW w:w="513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GIUSEPPINA SCOTTO</w:t>
            </w:r>
          </w:p>
        </w:tc>
      </w:tr>
      <w:tr w:rsidR="003D5532" w:rsidRPr="00C41991" w:rsidTr="00E07E8C">
        <w:tc>
          <w:tcPr>
            <w:tcW w:w="464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 xml:space="preserve"> sezioni:</w:t>
            </w:r>
          </w:p>
        </w:tc>
        <w:tc>
          <w:tcPr>
            <w:tcW w:w="513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532" w:rsidRPr="00C41991" w:rsidTr="00E07E8C">
        <w:tc>
          <w:tcPr>
            <w:tcW w:w="464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 xml:space="preserve"> classi: </w:t>
            </w:r>
          </w:p>
        </w:tc>
        <w:tc>
          <w:tcPr>
            <w:tcW w:w="513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532" w:rsidRPr="00C41991" w:rsidTr="00E07E8C">
        <w:tc>
          <w:tcPr>
            <w:tcW w:w="464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 xml:space="preserve"> insegnanti scuola dell’infanzia</w:t>
            </w:r>
          </w:p>
        </w:tc>
        <w:tc>
          <w:tcPr>
            <w:tcW w:w="513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532" w:rsidRPr="00C41991" w:rsidTr="00E07E8C">
        <w:tc>
          <w:tcPr>
            <w:tcW w:w="464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 xml:space="preserve"> insegnanti scuola primaria</w:t>
            </w:r>
          </w:p>
        </w:tc>
        <w:tc>
          <w:tcPr>
            <w:tcW w:w="513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532" w:rsidRPr="00C41991" w:rsidTr="00E07E8C">
        <w:tc>
          <w:tcPr>
            <w:tcW w:w="464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 xml:space="preserve"> personale ATA (amministrativi)</w:t>
            </w:r>
          </w:p>
        </w:tc>
        <w:tc>
          <w:tcPr>
            <w:tcW w:w="513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532" w:rsidRPr="00C41991" w:rsidTr="00E07E8C">
        <w:tc>
          <w:tcPr>
            <w:tcW w:w="464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 xml:space="preserve"> personale ATA (collaboratori scolastici)</w:t>
            </w:r>
          </w:p>
        </w:tc>
        <w:tc>
          <w:tcPr>
            <w:tcW w:w="513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5532" w:rsidRPr="00C41991" w:rsidTr="00E07E8C">
        <w:tc>
          <w:tcPr>
            <w:tcW w:w="464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 w:rsidRPr="00C4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Educatori</w:t>
            </w:r>
          </w:p>
        </w:tc>
        <w:tc>
          <w:tcPr>
            <w:tcW w:w="5134" w:type="dxa"/>
          </w:tcPr>
          <w:p w:rsidR="003D5532" w:rsidRPr="00C41991" w:rsidRDefault="003D5532" w:rsidP="00E0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D5532" w:rsidRDefault="003D5532"/>
    <w:sectPr w:rsidR="003D5532" w:rsidSect="009F76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/>
  <w:defaultTabStop w:val="708"/>
  <w:hyphenationZone w:val="283"/>
  <w:characterSpacingControl w:val="doNotCompress"/>
  <w:compat/>
  <w:rsids>
    <w:rsidRoot w:val="003D5532"/>
    <w:rsid w:val="003D5532"/>
    <w:rsid w:val="009F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5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D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690</Characters>
  <Application>Microsoft Office Word</Application>
  <DocSecurity>0</DocSecurity>
  <Lines>5</Lines>
  <Paragraphs>1</Paragraphs>
  <ScaleCrop>false</ScaleCrop>
  <Company>HP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desan</dc:creator>
  <cp:lastModifiedBy>desan</cp:lastModifiedBy>
  <cp:revision>1</cp:revision>
  <dcterms:created xsi:type="dcterms:W3CDTF">2021-08-23T09:14:00Z</dcterms:created>
  <dcterms:modified xsi:type="dcterms:W3CDTF">2021-08-23T09:31:00Z</dcterms:modified>
</cp:coreProperties>
</file>